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0" w:rsidRDefault="00C171D0" w:rsidP="00C171D0">
      <w:pPr>
        <w:ind w:left="432"/>
        <w:jc w:val="both"/>
        <w:rPr>
          <w:b/>
          <w:sz w:val="18"/>
        </w:rPr>
      </w:pPr>
      <w:bookmarkStart w:id="0" w:name="_Toc94724712"/>
      <w:r w:rsidRPr="00181FE9">
        <w:rPr>
          <w:b/>
          <w:sz w:val="18"/>
        </w:rPr>
        <w:t>CONVOCATORIA Y DATOS GENERALES DEL PROCESO DE CONTRATACIÓN</w:t>
      </w:r>
      <w:bookmarkEnd w:id="0"/>
    </w:p>
    <w:p w:rsidR="00C171D0" w:rsidRPr="00181FE9" w:rsidRDefault="00C171D0" w:rsidP="00C171D0">
      <w:pPr>
        <w:ind w:left="432"/>
        <w:jc w:val="both"/>
        <w:rPr>
          <w:b/>
          <w:sz w:val="18"/>
        </w:rPr>
      </w:pPr>
    </w:p>
    <w:p w:rsidR="00C171D0" w:rsidRPr="00765F1B" w:rsidRDefault="00C171D0" w:rsidP="00C171D0">
      <w:pPr>
        <w:ind w:left="432"/>
        <w:jc w:val="both"/>
        <w:rPr>
          <w:sz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171D0" w:rsidRPr="00A40276" w:rsidTr="0059247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71D0" w:rsidRPr="00A40276" w:rsidRDefault="00C171D0" w:rsidP="00C171D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C171D0" w:rsidRPr="00A40276" w:rsidTr="0059247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171D0" w:rsidRPr="00A40276" w:rsidTr="0059247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53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C171D0" w:rsidRPr="00A40276" w:rsidTr="0059247A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</w:tr>
    </w:tbl>
    <w:tbl>
      <w:tblPr>
        <w:tblW w:w="10475" w:type="dxa"/>
        <w:jc w:val="center"/>
        <w:tblLook w:val="04A0" w:firstRow="1" w:lastRow="0" w:firstColumn="1" w:lastColumn="0" w:noHBand="0" w:noVBand="1"/>
      </w:tblPr>
      <w:tblGrid>
        <w:gridCol w:w="2314"/>
        <w:gridCol w:w="359"/>
        <w:gridCol w:w="281"/>
        <w:gridCol w:w="282"/>
        <w:gridCol w:w="274"/>
        <w:gridCol w:w="277"/>
        <w:gridCol w:w="276"/>
        <w:gridCol w:w="280"/>
        <w:gridCol w:w="276"/>
        <w:gridCol w:w="276"/>
        <w:gridCol w:w="276"/>
        <w:gridCol w:w="275"/>
        <w:gridCol w:w="275"/>
        <w:gridCol w:w="274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362"/>
      </w:tblGrid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trHeight w:val="323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31250C" w:rsidRDefault="00C171D0" w:rsidP="0059247A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Courier para envío de documentación nacional e internacional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Default="00C171D0" w:rsidP="0059247A">
            <w:pPr>
              <w:jc w:val="both"/>
              <w:rPr>
                <w:rFonts w:ascii="Arial" w:hAnsi="Arial" w:cs="Arial"/>
                <w:lang w:val="es-ES_tradnl"/>
              </w:rPr>
            </w:pPr>
            <w:r w:rsidRPr="00ED5F02">
              <w:rPr>
                <w:rFonts w:ascii="Arial" w:hAnsi="Arial" w:cs="Arial"/>
                <w:lang w:val="es-ES_tradnl"/>
              </w:rPr>
              <w:t xml:space="preserve">El límite presupuestario es de </w:t>
            </w:r>
            <w:proofErr w:type="spellStart"/>
            <w:r w:rsidRPr="00ED5F02">
              <w:rPr>
                <w:rFonts w:ascii="Arial" w:hAnsi="Arial" w:cs="Arial"/>
                <w:lang w:val="es-ES_tradnl"/>
              </w:rPr>
              <w:t>Bs</w:t>
            </w:r>
            <w:r>
              <w:rPr>
                <w:rFonts w:ascii="Arial" w:hAnsi="Arial" w:cs="Arial"/>
                <w:lang w:val="es-ES_tradnl"/>
              </w:rPr>
              <w:t>84</w:t>
            </w:r>
            <w:r w:rsidRPr="00ED5F02">
              <w:rPr>
                <w:rFonts w:ascii="Arial" w:hAnsi="Arial" w:cs="Arial"/>
                <w:lang w:val="es-ES_tradnl"/>
              </w:rPr>
              <w:t>.000,00</w:t>
            </w:r>
            <w:proofErr w:type="spellEnd"/>
            <w:r w:rsidRPr="00ED5F02">
              <w:rPr>
                <w:rFonts w:ascii="Arial" w:hAnsi="Arial" w:cs="Arial"/>
                <w:lang w:val="es-ES_tradnl"/>
              </w:rPr>
              <w:t xml:space="preserve"> (</w:t>
            </w:r>
            <w:r>
              <w:rPr>
                <w:rFonts w:ascii="Arial" w:hAnsi="Arial" w:cs="Arial"/>
                <w:lang w:val="es-ES_tradnl"/>
              </w:rPr>
              <w:t xml:space="preserve">Ochenta y cuatro </w:t>
            </w:r>
            <w:r w:rsidRPr="00ED5F02">
              <w:rPr>
                <w:rFonts w:ascii="Arial" w:hAnsi="Arial" w:cs="Arial"/>
                <w:lang w:val="es-ES_tradnl"/>
              </w:rPr>
              <w:t>mil 00/100 bolivianos)</w:t>
            </w:r>
          </w:p>
          <w:tbl>
            <w:tblPr>
              <w:tblW w:w="75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7"/>
              <w:gridCol w:w="619"/>
              <w:gridCol w:w="233"/>
              <w:gridCol w:w="439"/>
              <w:gridCol w:w="400"/>
              <w:gridCol w:w="371"/>
              <w:gridCol w:w="2017"/>
              <w:gridCol w:w="249"/>
              <w:gridCol w:w="571"/>
              <w:gridCol w:w="130"/>
              <w:gridCol w:w="771"/>
            </w:tblGrid>
            <w:tr w:rsidR="00C171D0" w:rsidRPr="004C3F73" w:rsidTr="0059247A">
              <w:trPr>
                <w:trHeight w:val="20"/>
              </w:trPr>
              <w:tc>
                <w:tcPr>
                  <w:tcW w:w="75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NACIONAL NORMAL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4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4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26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Sucre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 a Bermejo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Sucre a Potosí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 Yacuiba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Santa Cruz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Chimoré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Cochabamba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Chimoré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Potosí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Montero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Oruro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Montero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Tarija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Montero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Cobija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Trinidad a Riberalta o viceversa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Trinidad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Tupiza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Santa Cruz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Tupiza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Sucre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Villazon</w:t>
                  </w:r>
                  <w:proofErr w:type="spellEnd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  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Cobija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Llallagua</w:t>
                  </w:r>
                  <w:proofErr w:type="spellEnd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Trinidad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Monteagudo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Trinidad a Sucre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Potosí a Tupiza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Tarija  o viceversa 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Villamontes</w:t>
                  </w:r>
                  <w:proofErr w:type="spellEnd"/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Tarija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Uncía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Sucre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Villazon</w:t>
                  </w:r>
                  <w:proofErr w:type="spellEnd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Cobija a Sucre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Monteagudo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Cobija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Santa Cruz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Villamontes</w:t>
                  </w:r>
                  <w:proofErr w:type="spellEnd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Sucre a Tarija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Sucre a Monteagudo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Cobija a Trinidad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Atocha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 a Cobija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Chuquihuta</w:t>
                  </w:r>
                  <w:proofErr w:type="spellEnd"/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 a Trinidad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Challapata 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Yacuiba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Muyupampa</w:t>
                  </w:r>
                  <w:proofErr w:type="spellEnd"/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Yacuiba o viceversa 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Sucre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Muyupampa</w:t>
                  </w:r>
                  <w:proofErr w:type="spellEnd"/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Riberalta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Sucre a Camargo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Riberalta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Sucre a </w:t>
                  </w:r>
                  <w:proofErr w:type="spellStart"/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Culpina</w:t>
                  </w:r>
                  <w:proofErr w:type="spellEnd"/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Bermejo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Viacha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23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Bermejo o viceversa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De Oficinas Regionales y Central  de la AETN  a diferentes  Provincias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25,00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75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EXPRESO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9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8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7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8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Sucre o viceversa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45,00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Tarija o viceversa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45,00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Santa Cruz o viceversa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45,00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Santa Cruz o viceversa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45,00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Cochabamba o viceversa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45,00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71D0" w:rsidRPr="004C3F73" w:rsidRDefault="00C171D0" w:rsidP="0059247A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71D0" w:rsidRPr="004C3F73" w:rsidRDefault="00C171D0" w:rsidP="0059247A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71D0" w:rsidRPr="004C3F73" w:rsidRDefault="00C171D0" w:rsidP="0059247A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75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INTERNACIONAL NORMAL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9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8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7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8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Sud América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280,00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100,00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al resto del mundo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350,00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150,00</w:t>
                  </w:r>
                </w:p>
              </w:tc>
            </w:tr>
            <w:tr w:rsidR="00C171D0" w:rsidRPr="004C3F73" w:rsidTr="0059247A">
              <w:trPr>
                <w:trHeight w:val="20"/>
              </w:trPr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Centro América 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280,00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100,00</w:t>
                  </w: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1D0" w:rsidRPr="004C3F73" w:rsidRDefault="00C171D0" w:rsidP="0059247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71D0" w:rsidRPr="004C3F73" w:rsidRDefault="00C171D0" w:rsidP="0059247A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171D0" w:rsidRPr="004C3F73" w:rsidRDefault="00C171D0" w:rsidP="0059247A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4C3F73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</w:tbl>
          <w:p w:rsidR="00C171D0" w:rsidRPr="0031250C" w:rsidRDefault="00C171D0" w:rsidP="0059247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ED5F02" w:rsidRDefault="00C171D0" w:rsidP="0059247A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7127C6">
              <w:rPr>
                <w:rFonts w:ascii="Arial" w:hAnsi="Arial" w:cs="Arial"/>
                <w:lang w:val="es-BO"/>
              </w:rPr>
              <w:t>El plazo de la contratación es a partir de 02 de enero hasta el 31 de diciembre 2024 o hasta agotar el límite presupuestario.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327D0" w:rsidRDefault="00C171D0" w:rsidP="0059247A">
            <w:pPr>
              <w:ind w:left="57"/>
              <w:jc w:val="both"/>
              <w:rPr>
                <w:rFonts w:ascii="Arial" w:hAnsi="Arial" w:cs="Arial"/>
                <w:b/>
                <w:i/>
                <w:lang w:val="es-ES_tradnl"/>
              </w:rPr>
            </w:pPr>
            <w:r w:rsidRPr="000D53F6">
              <w:rPr>
                <w:rFonts w:ascii="Arial" w:hAnsi="Arial" w:cs="Arial"/>
                <w:lang w:val="es-BO"/>
              </w:rPr>
              <w:t xml:space="preserve">Oficinas a nivel nacional de la Autoridad de Fiscalización de Electricidad y Tecnología Nuclear </w:t>
            </w:r>
            <w:r>
              <w:rPr>
                <w:rFonts w:ascii="Arial" w:hAnsi="Arial" w:cs="Arial"/>
                <w:lang w:val="es-BO"/>
              </w:rPr>
              <w:t>indicados en el punto 6.1 de las especificaciones técnicas.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171D0" w:rsidRPr="003606E1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7127C6" w:rsidRDefault="00C171D0" w:rsidP="0059247A">
            <w:pPr>
              <w:pStyle w:val="Sinespaciado"/>
              <w:tabs>
                <w:tab w:val="left" w:pos="85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27C6">
              <w:rPr>
                <w:rFonts w:ascii="Arial" w:hAnsi="Arial" w:cs="Arial"/>
                <w:sz w:val="16"/>
                <w:szCs w:val="16"/>
              </w:rPr>
              <w:t xml:space="preserve">El proponente adjudicado solicitara la retención del 7% </w:t>
            </w:r>
            <w:r>
              <w:rPr>
                <w:rFonts w:ascii="Arial" w:hAnsi="Arial" w:cs="Arial"/>
                <w:sz w:val="16"/>
                <w:szCs w:val="16"/>
              </w:rPr>
              <w:t xml:space="preserve">o 3,5% (según corresponda) </w:t>
            </w:r>
            <w:r w:rsidRPr="007127C6">
              <w:rPr>
                <w:rFonts w:ascii="Arial" w:hAnsi="Arial" w:cs="Arial"/>
                <w:sz w:val="16"/>
                <w:szCs w:val="16"/>
              </w:rPr>
              <w:t>en cada pago parcial</w:t>
            </w:r>
          </w:p>
          <w:p w:rsidR="00C171D0" w:rsidRPr="007127C6" w:rsidRDefault="00C171D0" w:rsidP="0059247A">
            <w:pPr>
              <w:jc w:val="both"/>
              <w:rPr>
                <w:rFonts w:ascii="Arial" w:hAnsi="Arial" w:cs="Arial"/>
                <w:lang w:val="es-BO"/>
              </w:rPr>
            </w:pPr>
            <w:r w:rsidRPr="007127C6">
              <w:rPr>
                <w:rFonts w:ascii="Arial" w:hAnsi="Arial" w:cs="Arial"/>
              </w:rPr>
              <w:t>en sustitución de la garantía de cumplimiento de contrato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BF4F2F" w:rsidRDefault="00C171D0" w:rsidP="0059247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171D0" w:rsidRPr="00BF4F2F" w:rsidRDefault="00C171D0" w:rsidP="0059247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BF4F2F" w:rsidRDefault="00C171D0" w:rsidP="0059247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C171D0" w:rsidRPr="00A40276" w:rsidTr="0059247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</w:rPr>
            </w:pPr>
          </w:p>
        </w:tc>
      </w:tr>
      <w:tr w:rsidR="00C171D0" w:rsidRPr="00A40276" w:rsidTr="0059247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C171D0" w:rsidRPr="009020C4" w:rsidRDefault="00C171D0" w:rsidP="0059247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C171D0" w:rsidRPr="009020C4" w:rsidRDefault="00C171D0" w:rsidP="0059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C171D0" w:rsidRPr="009020C4" w:rsidRDefault="00C171D0" w:rsidP="0059247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C171D0" w:rsidRPr="009020C4" w:rsidRDefault="00C171D0" w:rsidP="0059247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W w:w="10596" w:type="dxa"/>
        <w:jc w:val="center"/>
        <w:tblLook w:val="04A0" w:firstRow="1" w:lastRow="0" w:firstColumn="1" w:lastColumn="0" w:noHBand="0" w:noVBand="1"/>
      </w:tblPr>
      <w:tblGrid>
        <w:gridCol w:w="237"/>
        <w:gridCol w:w="9"/>
        <w:gridCol w:w="275"/>
        <w:gridCol w:w="284"/>
        <w:gridCol w:w="46"/>
        <w:gridCol w:w="239"/>
        <w:gridCol w:w="259"/>
        <w:gridCol w:w="24"/>
        <w:gridCol w:w="260"/>
        <w:gridCol w:w="25"/>
        <w:gridCol w:w="244"/>
        <w:gridCol w:w="11"/>
        <w:gridCol w:w="283"/>
        <w:gridCol w:w="41"/>
        <w:gridCol w:w="243"/>
        <w:gridCol w:w="46"/>
        <w:gridCol w:w="228"/>
        <w:gridCol w:w="62"/>
        <w:gridCol w:w="221"/>
        <w:gridCol w:w="59"/>
        <w:gridCol w:w="219"/>
        <w:gridCol w:w="70"/>
        <w:gridCol w:w="213"/>
        <w:gridCol w:w="71"/>
        <w:gridCol w:w="212"/>
        <w:gridCol w:w="77"/>
        <w:gridCol w:w="202"/>
        <w:gridCol w:w="87"/>
        <w:gridCol w:w="193"/>
        <w:gridCol w:w="92"/>
        <w:gridCol w:w="188"/>
        <w:gridCol w:w="97"/>
        <w:gridCol w:w="180"/>
        <w:gridCol w:w="105"/>
        <w:gridCol w:w="172"/>
        <w:gridCol w:w="110"/>
        <w:gridCol w:w="61"/>
        <w:gridCol w:w="105"/>
        <w:gridCol w:w="116"/>
        <w:gridCol w:w="65"/>
        <w:gridCol w:w="96"/>
        <w:gridCol w:w="120"/>
        <w:gridCol w:w="157"/>
        <w:gridCol w:w="125"/>
        <w:gridCol w:w="152"/>
        <w:gridCol w:w="130"/>
        <w:gridCol w:w="147"/>
        <w:gridCol w:w="113"/>
        <w:gridCol w:w="22"/>
        <w:gridCol w:w="141"/>
        <w:gridCol w:w="141"/>
        <w:gridCol w:w="136"/>
        <w:gridCol w:w="145"/>
        <w:gridCol w:w="132"/>
        <w:gridCol w:w="150"/>
        <w:gridCol w:w="127"/>
        <w:gridCol w:w="155"/>
        <w:gridCol w:w="104"/>
        <w:gridCol w:w="18"/>
        <w:gridCol w:w="160"/>
        <w:gridCol w:w="109"/>
        <w:gridCol w:w="7"/>
        <w:gridCol w:w="166"/>
        <w:gridCol w:w="110"/>
        <w:gridCol w:w="125"/>
        <w:gridCol w:w="46"/>
        <w:gridCol w:w="105"/>
        <w:gridCol w:w="176"/>
        <w:gridCol w:w="100"/>
        <w:gridCol w:w="181"/>
        <w:gridCol w:w="95"/>
        <w:gridCol w:w="352"/>
        <w:gridCol w:w="113"/>
        <w:gridCol w:w="123"/>
        <w:gridCol w:w="281"/>
        <w:gridCol w:w="305"/>
      </w:tblGrid>
      <w:tr w:rsidR="00C171D0" w:rsidRPr="00A40276" w:rsidTr="0059247A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765F1B" w:rsidRDefault="00C171D0" w:rsidP="0059247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71D0" w:rsidRPr="00765F1B" w:rsidRDefault="00C171D0" w:rsidP="0059247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5"/>
            <w:vMerge w:val="restart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171D0" w:rsidRPr="00A40276" w:rsidRDefault="00C171D0" w:rsidP="0059247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 w:val="restart"/>
            <w:tcBorders>
              <w:left w:val="nil"/>
            </w:tcBorders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Merge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/>
            <w:tcBorders>
              <w:left w:val="nil"/>
            </w:tcBorders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tcBorders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171D0" w:rsidRPr="00A40276" w:rsidTr="0059247A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C171D0" w:rsidRPr="00765F1B" w:rsidRDefault="00C171D0" w:rsidP="0059247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171D0" w:rsidRPr="00765F1B" w:rsidRDefault="00C171D0" w:rsidP="00C171D0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lang w:val="es-BO"/>
              </w:rPr>
              <w:t xml:space="preserve">) </w:t>
            </w:r>
          </w:p>
          <w:p w:rsidR="00C171D0" w:rsidRPr="00A40276" w:rsidRDefault="00C171D0" w:rsidP="0059247A">
            <w:pPr>
              <w:ind w:left="303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Default="00C171D0" w:rsidP="005924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08:30-12:30</w:t>
            </w:r>
          </w:p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14:30- 18:30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</w:tcPr>
          <w:p w:rsidR="00C171D0" w:rsidRPr="00A40276" w:rsidRDefault="00C171D0" w:rsidP="005924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171D0" w:rsidRPr="00A40276" w:rsidRDefault="00C171D0" w:rsidP="005924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25" w:type="dxa"/>
            <w:gridSpan w:val="14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Yesica Cori Cahuaya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Consultora Individual de Línea “Supervisora de Cumplimiento de Contratos”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305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C171D0" w:rsidRPr="00A40276" w:rsidRDefault="00C171D0" w:rsidP="0059247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ycori@aetn.gob.bo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71D0" w:rsidRPr="00A40276" w:rsidTr="0059247A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171D0" w:rsidRPr="00666960" w:rsidRDefault="00C171D0" w:rsidP="0059247A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C171D0" w:rsidRPr="00F01F1F" w:rsidRDefault="00C171D0" w:rsidP="0059247A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1D0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171D0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171D0" w:rsidRDefault="00C171D0" w:rsidP="00592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171D0" w:rsidRDefault="00C171D0" w:rsidP="0059247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C171D0" w:rsidRPr="00F01F1F" w:rsidRDefault="00C171D0" w:rsidP="0059247A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46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171D0" w:rsidRPr="00A40276" w:rsidTr="0059247A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bottom w:val="single" w:sz="12" w:space="0" w:color="244061" w:themeColor="accent1" w:themeShade="80"/>
            </w:tcBorders>
            <w:vAlign w:val="center"/>
          </w:tcPr>
          <w:p w:rsidR="00C171D0" w:rsidRPr="00A40276" w:rsidRDefault="00C171D0" w:rsidP="0059247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171D0" w:rsidRPr="00A40276" w:rsidRDefault="00C171D0" w:rsidP="0059247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Default="00C171D0" w:rsidP="00C171D0">
      <w:pPr>
        <w:rPr>
          <w:lang w:val="es-BO"/>
        </w:rPr>
      </w:pPr>
    </w:p>
    <w:p w:rsidR="00C171D0" w:rsidRPr="00181FE9" w:rsidRDefault="00C171D0" w:rsidP="00C171D0">
      <w:pPr>
        <w:ind w:left="432"/>
        <w:jc w:val="both"/>
        <w:rPr>
          <w:b/>
        </w:rPr>
      </w:pPr>
      <w:bookmarkStart w:id="1" w:name="_Toc94724713"/>
      <w:r w:rsidRPr="00181FE9">
        <w:rPr>
          <w:b/>
          <w:sz w:val="18"/>
          <w:szCs w:val="18"/>
        </w:rPr>
        <w:lastRenderedPageBreak/>
        <w:t>CRONOGRAMA DE PLAZOS</w:t>
      </w:r>
      <w:bookmarkEnd w:id="1"/>
    </w:p>
    <w:p w:rsidR="00C171D0" w:rsidRDefault="00C171D0" w:rsidP="00C171D0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C171D0" w:rsidRPr="00A40276" w:rsidTr="0059247A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171D0" w:rsidRPr="00A40276" w:rsidRDefault="00C171D0" w:rsidP="0059247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171D0" w:rsidRPr="00A40276" w:rsidRDefault="00C171D0" w:rsidP="00C171D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propuestas:</w:t>
            </w:r>
          </w:p>
          <w:p w:rsidR="00C171D0" w:rsidRPr="00A40276" w:rsidRDefault="00C171D0" w:rsidP="00C171D0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lang w:val="es-BO"/>
              </w:rPr>
              <w:t>;</w:t>
            </w:r>
          </w:p>
          <w:p w:rsidR="00C171D0" w:rsidRPr="00A40276" w:rsidRDefault="00C171D0" w:rsidP="00C171D0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BOLIVIANOS), plazo mínimo ocho (8) días hábiles.</w:t>
            </w:r>
          </w:p>
          <w:p w:rsidR="00C171D0" w:rsidRPr="00A40276" w:rsidRDefault="00C171D0" w:rsidP="0059247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C171D0" w:rsidRPr="00A40276" w:rsidRDefault="00C171D0" w:rsidP="00C171D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171D0" w:rsidRPr="00A40276" w:rsidRDefault="00C171D0" w:rsidP="00C171D0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</w:t>
            </w:r>
            <w:r>
              <w:rPr>
                <w:rFonts w:ascii="Arial" w:hAnsi="Arial" w:cs="Arial"/>
                <w:lang w:val="es-BO"/>
              </w:rPr>
              <w:t>,</w:t>
            </w:r>
            <w:r w:rsidRPr="00A40276">
              <w:rPr>
                <w:rFonts w:ascii="Arial" w:hAnsi="Arial" w:cs="Arial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C171D0" w:rsidRPr="00A40276" w:rsidRDefault="00C171D0" w:rsidP="0059247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C171D0" w:rsidRDefault="00C171D0" w:rsidP="00C171D0">
      <w:pPr>
        <w:rPr>
          <w:lang w:val="es-BO"/>
        </w:rPr>
      </w:pPr>
    </w:p>
    <w:p w:rsidR="00C171D0" w:rsidRPr="004B26AD" w:rsidRDefault="00C171D0" w:rsidP="00C171D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171D0" w:rsidRDefault="00C171D0" w:rsidP="00C171D0">
      <w:pPr>
        <w:jc w:val="both"/>
        <w:rPr>
          <w:rFonts w:cs="Arial"/>
          <w:sz w:val="18"/>
          <w:szCs w:val="18"/>
        </w:rPr>
      </w:pPr>
    </w:p>
    <w:tbl>
      <w:tblPr>
        <w:tblW w:w="5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"/>
        <w:gridCol w:w="1729"/>
        <w:gridCol w:w="1098"/>
        <w:gridCol w:w="128"/>
        <w:gridCol w:w="344"/>
        <w:gridCol w:w="120"/>
        <w:gridCol w:w="389"/>
        <w:gridCol w:w="120"/>
        <w:gridCol w:w="545"/>
        <w:gridCol w:w="123"/>
        <w:gridCol w:w="120"/>
        <w:gridCol w:w="335"/>
        <w:gridCol w:w="120"/>
        <w:gridCol w:w="296"/>
        <w:gridCol w:w="120"/>
        <w:gridCol w:w="126"/>
        <w:gridCol w:w="3143"/>
        <w:gridCol w:w="120"/>
      </w:tblGrid>
      <w:tr w:rsidR="00C171D0" w:rsidRPr="000C6821" w:rsidTr="0059247A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171D0" w:rsidRPr="000C6821" w:rsidTr="0059247A">
        <w:trPr>
          <w:trHeight w:val="284"/>
          <w:jc w:val="center"/>
        </w:trPr>
        <w:tc>
          <w:tcPr>
            <w:tcW w:w="17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171D0" w:rsidRPr="000C6821" w:rsidTr="0059247A">
        <w:trPr>
          <w:trHeight w:val="130"/>
          <w:jc w:val="center"/>
        </w:trPr>
        <w:tc>
          <w:tcPr>
            <w:tcW w:w="2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DE3DC4" w:rsidRDefault="00C171D0" w:rsidP="0059247A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C171D0" w:rsidRPr="00423E30" w:rsidRDefault="00C171D0" w:rsidP="0059247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2D19C1" w:rsidRDefault="00C171D0" w:rsidP="0059247A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 xml:space="preserve">Apertura de </w:t>
            </w:r>
            <w:r>
              <w:rPr>
                <w:rFonts w:ascii="Arial" w:hAnsi="Arial" w:cs="Arial"/>
                <w:b/>
                <w:i/>
              </w:rPr>
              <w:t>Propuesta</w:t>
            </w:r>
            <w:r w:rsidRPr="002D19C1">
              <w:rPr>
                <w:rFonts w:ascii="Arial" w:hAnsi="Arial" w:cs="Arial"/>
                <w:b/>
                <w:i/>
              </w:rPr>
              <w:t>s:</w:t>
            </w:r>
          </w:p>
          <w:p w:rsidR="00C171D0" w:rsidRPr="002D19C1" w:rsidRDefault="00C171D0" w:rsidP="0059247A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5A1CEC">
              <w:rPr>
                <w:rFonts w:ascii="Arial" w:hAnsi="Arial" w:cs="Arial"/>
                <w:i/>
              </w:rPr>
              <w:t>La Paz, Avenida 16 de julio N° 1571</w:t>
            </w:r>
            <w:r w:rsidRPr="002D19C1">
              <w:rPr>
                <w:rFonts w:ascii="Arial" w:hAnsi="Arial" w:cs="Arial"/>
                <w:b/>
                <w:i/>
              </w:rPr>
              <w:t>.</w:t>
            </w:r>
          </w:p>
          <w:p w:rsidR="00C171D0" w:rsidRPr="00974F58" w:rsidRDefault="00C171D0" w:rsidP="0059247A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74F58">
              <w:rPr>
                <w:rFonts w:ascii="Arial" w:hAnsi="Arial" w:cs="Arial"/>
                <w:b/>
                <w:i/>
              </w:rPr>
              <w:t>Virtual:</w:t>
            </w:r>
          </w:p>
          <w:p w:rsidR="00C171D0" w:rsidRPr="005A1CEC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53"/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74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73"/>
          <w:jc w:val="center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171D0" w:rsidRPr="000C6821" w:rsidTr="0059247A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71D0" w:rsidRPr="000C6821" w:rsidRDefault="00C171D0" w:rsidP="0059247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71D0" w:rsidRPr="000C6821" w:rsidRDefault="00C171D0" w:rsidP="0059247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171D0" w:rsidRDefault="00C171D0" w:rsidP="00C171D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171D0" w:rsidRPr="0060646D" w:rsidRDefault="00C171D0" w:rsidP="00C171D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Start w:id="2" w:name="_GoBack"/>
      <w:bookmarkEnd w:id="2"/>
    </w:p>
    <w:sectPr w:rsidR="00C171D0" w:rsidRPr="0060646D" w:rsidSect="003F2F7B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0"/>
    <w:rsid w:val="003F2F7B"/>
    <w:rsid w:val="00C171D0"/>
    <w:rsid w:val="00E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D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1D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171D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171D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C171D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171D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171D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71D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71D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171D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1D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71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71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C171D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171D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171D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171D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171D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171D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171D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171D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171D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171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17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1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7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171D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71D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C171D0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1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C171D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C171D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71D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171D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171D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171D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171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71D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C171D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171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C171D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17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C171D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171D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171D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71D0"/>
    <w:pPr>
      <w:spacing w:after="100"/>
      <w:ind w:left="160"/>
    </w:pPr>
  </w:style>
  <w:style w:type="paragraph" w:customStyle="1" w:styleId="Estilo">
    <w:name w:val="Estilo"/>
    <w:rsid w:val="00C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171D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171D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171D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171D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71D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71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171D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171D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71D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71D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71D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71D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171D0"/>
    <w:rPr>
      <w:vertAlign w:val="superscript"/>
    </w:rPr>
  </w:style>
  <w:style w:type="paragraph" w:customStyle="1" w:styleId="BodyText21">
    <w:name w:val="Body Text 21"/>
    <w:basedOn w:val="Normal"/>
    <w:rsid w:val="00C171D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71D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71D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71D0"/>
  </w:style>
  <w:style w:type="paragraph" w:customStyle="1" w:styleId="Document1">
    <w:name w:val="Document 1"/>
    <w:rsid w:val="00C171D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171D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171D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71D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C171D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71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171D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71D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71D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71D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71D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71D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71D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171D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171D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171D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171D0"/>
    <w:rPr>
      <w:color w:val="808080"/>
    </w:rPr>
  </w:style>
  <w:style w:type="character" w:styleId="Textoennegrita">
    <w:name w:val="Strong"/>
    <w:basedOn w:val="Fuentedeprrafopredeter"/>
    <w:uiPriority w:val="22"/>
    <w:qFormat/>
    <w:rsid w:val="00C171D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17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17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171D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171D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171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17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17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C171D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71D0"/>
    <w:rPr>
      <w:color w:val="800080"/>
      <w:u w:val="single"/>
    </w:rPr>
  </w:style>
  <w:style w:type="paragraph" w:customStyle="1" w:styleId="xl65">
    <w:name w:val="xl6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C17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C171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C171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C171D0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C171D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C171D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C17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C17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C171D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C171D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C171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C171D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C171D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C171D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C171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C171D0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C171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C171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C171D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C171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C171D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C171D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C171D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C171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C171D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C171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C171D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C17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C171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C171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C171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C17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C171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C171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C17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C171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C171D0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C171D0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C171D0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C171D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C171D0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C171D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C171D0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C171D0"/>
    <w:rPr>
      <w:rFonts w:ascii="Arial" w:hAnsi="Arial" w:cs="Arial"/>
      <w:b/>
      <w:bCs/>
      <w:color w:val="00000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171D0"/>
  </w:style>
  <w:style w:type="paragraph" w:customStyle="1" w:styleId="xl63">
    <w:name w:val="xl63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4">
    <w:name w:val="xl64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D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1D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171D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171D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C171D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171D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171D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71D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71D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171D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1D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71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71D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C171D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171D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171D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171D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171D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171D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171D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171D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171D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171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17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1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17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D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171D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71D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C171D0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1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C171D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C171D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71D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171D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171D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171D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171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71D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C171D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171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C171D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17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C171D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171D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171D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71D0"/>
    <w:pPr>
      <w:spacing w:after="100"/>
      <w:ind w:left="160"/>
    </w:pPr>
  </w:style>
  <w:style w:type="paragraph" w:customStyle="1" w:styleId="Estilo">
    <w:name w:val="Estilo"/>
    <w:rsid w:val="00C1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171D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171D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171D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171D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71D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71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171D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171D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71D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71D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71D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71D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171D0"/>
    <w:rPr>
      <w:vertAlign w:val="superscript"/>
    </w:rPr>
  </w:style>
  <w:style w:type="paragraph" w:customStyle="1" w:styleId="BodyText21">
    <w:name w:val="Body Text 21"/>
    <w:basedOn w:val="Normal"/>
    <w:rsid w:val="00C171D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71D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71D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71D0"/>
  </w:style>
  <w:style w:type="paragraph" w:customStyle="1" w:styleId="Document1">
    <w:name w:val="Document 1"/>
    <w:rsid w:val="00C171D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171D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171D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71D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C171D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71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C171D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71D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71D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71D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71D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71D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71D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171D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171D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71D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171D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171D0"/>
    <w:rPr>
      <w:color w:val="808080"/>
    </w:rPr>
  </w:style>
  <w:style w:type="character" w:styleId="Textoennegrita">
    <w:name w:val="Strong"/>
    <w:basedOn w:val="Fuentedeprrafopredeter"/>
    <w:uiPriority w:val="22"/>
    <w:qFormat/>
    <w:rsid w:val="00C171D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17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17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171D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171D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171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17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17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C171D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71D0"/>
    <w:rPr>
      <w:color w:val="800080"/>
      <w:u w:val="single"/>
    </w:rPr>
  </w:style>
  <w:style w:type="paragraph" w:customStyle="1" w:styleId="xl65">
    <w:name w:val="xl6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C17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C171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C171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C171D0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C171D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C171D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C17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C171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C171D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C171D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C171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C171D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C171D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C171D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C171D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C171D0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C171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C171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C171D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C171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C171D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C171D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C171D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C171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C171D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C171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C171D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C17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C17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C17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C17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C171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C171D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C171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C171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C171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C17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C171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C171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C17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C171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C17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C17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C17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C171D0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C171D0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C171D0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C171D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C171D0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C171D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C171D0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C171D0"/>
    <w:rPr>
      <w:rFonts w:ascii="Arial" w:hAnsi="Arial" w:cs="Arial"/>
      <w:b/>
      <w:bCs/>
      <w:color w:val="00000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171D0"/>
  </w:style>
  <w:style w:type="paragraph" w:customStyle="1" w:styleId="xl63">
    <w:name w:val="xl63"/>
    <w:basedOn w:val="Normal"/>
    <w:rsid w:val="00C171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4">
    <w:name w:val="xl64"/>
    <w:basedOn w:val="Normal"/>
    <w:rsid w:val="00C171D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2023-12-05T22:59:00Z</dcterms:created>
  <dcterms:modified xsi:type="dcterms:W3CDTF">2023-12-05T23:00:00Z</dcterms:modified>
</cp:coreProperties>
</file>